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theme/theme1.xml" ContentType="application/vnd.openxmlformats-officedocument.theme+xml"/>
</Types>
</file>

<file path=_rels/.rels>&#65279;<?xml version="1.0" encoding="utf-8"?><Relationships xmlns="http://schemas.openxmlformats.org/package/2006/relationships"><Relationship Id="R1" Type="http://schemas.openxmlformats.org/officeDocument/2006/relationships/officeDocument" Target="/word/document.xml" /><Relationship Id="coreR1" Type="http://schemas.openxmlformats.org/package/2006/relationships/metadata/core-properties" Target="/docProps/core.xml" /><Relationship Id="appR1"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xmlns:cx1="http://schemas.microsoft.com/office/drawing/2015/9/8/chartex" xmlns:cx2="http://schemas.microsoft.com/office/drawing/2015/10/21/chartex" mc:Ignorable="wp14 w14 w15">
  <w:body>
    <w:p>
      <w:pPr>
        <w:jc w:val="center"/>
      </w:pPr>
      <w:r>
        <w:rPr>
          <w:b w:val="1"/>
          <w:bCs w:val="1"/>
        </w:rPr>
        <w:t>ADANA ANADOLU LİSESİ</w:t>
      </w:r>
      <w:r>
        <w:rPr>
          <w:b w:val="1"/>
          <w:bCs w:val="1"/>
        </w:rPr>
        <w:br w:type="textWrapping"/>
      </w:r>
      <w:r>
        <w:rPr>
          <w:b w:val="1"/>
          <w:bCs w:val="1"/>
        </w:rPr>
        <w:t xml:space="preserve"> 9. SINIF TÜRK DİLİ VE EDEB.  DERSİ GÜNLÜK PLANI</w:t>
      </w:r>
      <w:r>
        <w:rPr>
          <w:b w:val="1"/>
          <w:bCs w:val="1"/>
        </w:rPr>
        <w:br w:type="textWrapping"/>
      </w:r>
      <w:r>
        <w:rPr>
          <w:b w:val="1"/>
          <w:bCs w:val="1"/>
        </w:rPr>
        <w:t xml:space="preserve"> 8. HAFTA (27 - 31 Ekim)</w:t>
      </w:r>
    </w:p>
    <w:tbl>
      <w:tblPr>
        <w:tblW w:w="0" w:type="auto"/>
        <w:tblInd w:w="80" w:type="dxa"/>
        <w:tblBorders>
          <w:top w:val="single" w:sz="8" w:space="0" w:shadow="0" w:frame="0" w:color="6DB7CE"/>
          <w:left w:val="single" w:sz="8" w:space="0" w:shadow="0" w:frame="0" w:color="6DB7CE"/>
          <w:bottom w:val="single" w:sz="8" w:space="0" w:shadow="0" w:frame="0" w:color="6DB7CE"/>
          <w:right w:val="single" w:sz="8" w:space="0" w:shadow="0" w:frame="0" w:color="6DB7CE"/>
          <w:insideH w:val="single" w:sz="8" w:space="0" w:shadow="0" w:frame="0" w:color="6DB7CE"/>
          <w:insideV w:val="single" w:sz="8" w:space="0" w:shadow="0" w:frame="0" w:color="6DB7CE"/>
        </w:tblBorders>
        <w:tblCellMar>
          <w:top w:w="80" w:type="dxa"/>
          <w:left w:w="80" w:type="dxa"/>
          <w:bottom w:w="80" w:type="dxa"/>
          <w:right w:w="80" w:type="dxa"/>
        </w:tblCellMar>
        <w:tblLook w:val="04A0"/>
      </w:tblPr>
      <w:tblGrid>
        <w:gridCol w:w="2487"/>
        <w:gridCol w:w="3337"/>
        <w:gridCol w:w="562"/>
        <w:gridCol w:w="635"/>
        <w:gridCol w:w="3264"/>
      </w:tblGrid>
      <w:tr>
        <w:tc>
          <w:tcPr>
            <w:tcW w:w="10285" w:type="dxa"/>
            <w:gridSpan w:val="5"/>
            <w:shd w:val="clear" w:color="auto" w:fill="BAD090"/>
          </w:tcPr>
          <w:p>
            <w:pPr>
              <w:spacing w:lineRule="auto" w:line="240" w:beforeAutospacing="0" w:afterAutospacing="0"/>
            </w:pPr>
            <w:r>
              <w:rPr>
                <w:b w:val="1"/>
                <w:bCs w:val="1"/>
                <w:sz w:val="18"/>
                <w:szCs w:val="18"/>
              </w:rPr>
              <w:t xml:space="preserve">DERS BİLGİSİ </w:t>
            </w:r>
          </w:p>
        </w:tc>
      </w:tr>
      <w:tr>
        <w:tc>
          <w:tcPr>
            <w:tcW w:w="2487" w:type="dxa"/>
            <w:vAlign w:val="center"/>
          </w:tcPr>
          <w:p>
            <w:pPr>
              <w:spacing w:lineRule="auto" w:line="240" w:beforeAutospacing="0" w:afterAutospacing="0"/>
            </w:pPr>
            <w:r>
              <w:rPr>
                <w:b w:val="1"/>
                <w:bCs w:val="1"/>
                <w:sz w:val="16"/>
                <w:szCs w:val="16"/>
              </w:rPr>
              <w:t>Sınıf</w:t>
            </w:r>
          </w:p>
        </w:tc>
        <w:tc>
          <w:tcPr>
            <w:tcW w:w="3337" w:type="dxa"/>
            <w:vAlign w:val="center"/>
          </w:tcPr>
          <w:p>
            <w:pPr>
              <w:spacing w:lineRule="auto" w:line="240" w:beforeAutospacing="0" w:afterAutospacing="0"/>
            </w:pPr>
            <w:r>
              <w:rPr>
                <w:sz w:val="16"/>
                <w:szCs w:val="16"/>
              </w:rPr>
              <w:t>9. SINIF</w:t>
            </w:r>
          </w:p>
        </w:tc>
        <w:tc>
          <w:tcPr>
            <w:tcW w:w="1197" w:type="dxa"/>
            <w:gridSpan w:val="2"/>
            <w:vAlign w:val="center"/>
          </w:tcPr>
          <w:p>
            <w:pPr>
              <w:spacing w:lineRule="auto" w:line="240" w:beforeAutospacing="0" w:afterAutospacing="0"/>
            </w:pPr>
            <w:r>
              <w:rPr>
                <w:b w:val="1"/>
                <w:bCs w:val="1"/>
                <w:sz w:val="16"/>
                <w:szCs w:val="16"/>
              </w:rPr>
              <w:t>Ders</w:t>
            </w:r>
          </w:p>
        </w:tc>
        <w:tc>
          <w:tcPr>
            <w:tcW w:w="3264" w:type="dxa"/>
            <w:vAlign w:val="center"/>
          </w:tcPr>
          <w:p>
            <w:pPr>
              <w:spacing w:lineRule="auto" w:line="240" w:beforeAutospacing="0" w:afterAutospacing="0"/>
            </w:pPr>
            <w:r>
              <w:rPr>
                <w:sz w:val="16"/>
                <w:szCs w:val="16"/>
              </w:rPr>
              <w:t>TÜRK DİLİ VE EDEB.</w:t>
            </w:r>
          </w:p>
        </w:tc>
      </w:tr>
      <w:tr>
        <w:tc>
          <w:tcPr>
            <w:tcW w:w="2487" w:type="dxa"/>
            <w:vAlign w:val="center"/>
          </w:tcPr>
          <w:p>
            <w:pPr>
              <w:spacing w:lineRule="auto" w:line="240" w:beforeAutospacing="0" w:afterAutospacing="0"/>
            </w:pPr>
            <w:r>
              <w:rPr>
                <w:b w:val="1"/>
                <w:bCs w:val="1"/>
                <w:sz w:val="16"/>
                <w:szCs w:val="16"/>
              </w:rPr>
              <w:t>Tema</w:t>
            </w:r>
          </w:p>
        </w:tc>
        <w:tc>
          <w:tcPr>
            <w:tcW w:w="3337" w:type="dxa"/>
            <w:vAlign w:val="center"/>
          </w:tcPr>
          <w:p>
            <w:pPr>
              <w:spacing w:lineRule="auto" w:line="240" w:beforeAutospacing="0" w:afterAutospacing="0"/>
            </w:pPr>
            <w:r>
              <w:rPr>
                <w:b w:val="1"/>
                <w:bCs w:val="1"/>
                <w:sz w:val="16"/>
                <w:szCs w:val="16"/>
              </w:rPr>
              <w:t>SÖZÜN İNCELİĞİ</w:t>
            </w:r>
          </w:p>
        </w:tc>
        <w:tc>
          <w:tcPr>
            <w:tcW w:w="1197" w:type="dxa"/>
            <w:gridSpan w:val="2"/>
            <w:vAlign w:val="center"/>
          </w:tcPr>
          <w:p>
            <w:pPr>
              <w:spacing w:lineRule="auto" w:line="240" w:beforeAutospacing="0" w:afterAutospacing="0"/>
            </w:pPr>
            <w:r>
              <w:rPr>
                <w:b w:val="1"/>
                <w:bCs w:val="1"/>
                <w:sz w:val="16"/>
                <w:szCs w:val="16"/>
              </w:rPr>
              <w:t>Süre</w:t>
            </w:r>
          </w:p>
        </w:tc>
        <w:tc>
          <w:tcPr>
            <w:tcW w:w="3264" w:type="dxa"/>
            <w:vAlign w:val="center"/>
          </w:tcPr>
          <w:p>
            <w:pPr>
              <w:spacing w:lineRule="auto" w:line="240" w:beforeAutospacing="0" w:afterAutospacing="0"/>
            </w:pPr>
            <w:r>
              <w:rPr>
                <w:b w:val="1"/>
                <w:bCs w:val="1"/>
                <w:sz w:val="16"/>
                <w:szCs w:val="16"/>
              </w:rPr>
              <w:t>5 Ders Saati</w:t>
            </w:r>
          </w:p>
        </w:tc>
      </w:tr>
      <w:tr>
        <w:tc>
          <w:tcPr>
            <w:tcW w:w="2487" w:type="dxa"/>
            <w:vAlign w:val="center"/>
          </w:tcPr>
          <w:p>
            <w:pPr>
              <w:spacing w:lineRule="auto" w:line="240" w:beforeAutospacing="0" w:afterAutospacing="0"/>
            </w:pPr>
            <w:r>
              <w:rPr>
                <w:b w:val="1"/>
                <w:bCs w:val="1"/>
                <w:sz w:val="16"/>
                <w:szCs w:val="16"/>
              </w:rPr>
              <w:t>Alan Becerileri</w:t>
            </w:r>
          </w:p>
        </w:tc>
        <w:tc>
          <w:tcPr>
            <w:tcW w:w="7798" w:type="dxa"/>
            <w:gridSpan w:val="4"/>
            <w:vAlign w:val="center"/>
          </w:tcPr>
          <w:p>
            <w:pPr>
              <w:spacing w:lineRule="auto" w:line="240" w:beforeAutospacing="0" w:afterAutospacing="0"/>
            </w:pPr>
            <w:r>
              <w:rPr>
                <w:sz w:val="16"/>
                <w:szCs w:val="16"/>
              </w:rPr>
              <w:t>Metin Tahlili (Anlama): Okuma, Dinleme/İzleme , Edebiyat Atölyesi (Anlatma): Yazma, Konuşma</w:t>
            </w:r>
          </w:p>
        </w:tc>
      </w:tr>
      <w:tr>
        <w:tc>
          <w:tcPr>
            <w:tcW w:w="2487" w:type="dxa"/>
            <w:vAlign w:val="center"/>
          </w:tcPr>
          <w:p>
            <w:pPr>
              <w:spacing w:lineRule="auto" w:line="240" w:beforeAutospacing="0" w:afterAutospacing="0"/>
            </w:pPr>
            <w:r>
              <w:rPr>
                <w:b w:val="1"/>
                <w:bCs w:val="1"/>
                <w:sz w:val="16"/>
                <w:szCs w:val="16"/>
              </w:rPr>
              <w:t>Eğilimler</w:t>
            </w:r>
          </w:p>
        </w:tc>
        <w:tc>
          <w:tcPr>
            <w:tcW w:w="7798" w:type="dxa"/>
            <w:gridSpan w:val="4"/>
            <w:vAlign w:val="center"/>
          </w:tcPr>
          <w:p>
            <w:pPr>
              <w:spacing w:lineRule="auto" w:line="240" w:beforeAutospacing="0" w:afterAutospacing="0"/>
            </w:pPr>
            <w:r>
              <w:rPr>
                <w:sz w:val="16"/>
                <w:szCs w:val="16"/>
              </w:rPr>
              <w:t>E1.1. Merak, E1.4. Kendine İnanma (Öz Yeterlilik), E1.5. Kendine Güvenme (Öz Güven), E2.3. Girişkenlik, E3.3. Yaratıcılık, E3.10. Eleştirel Bakma, E3.11. Özgün Düşünme</w:t>
            </w:r>
          </w:p>
        </w:tc>
      </w:tr>
      <w:tr>
        <w:tc>
          <w:tcPr>
            <w:tcW w:w="10285" w:type="dxa"/>
            <w:gridSpan w:val="5"/>
            <w:shd w:val="clear" w:color="auto" w:fill="BAD090"/>
          </w:tcPr>
          <w:p>
            <w:pPr>
              <w:spacing w:lineRule="auto" w:line="240" w:beforeAutospacing="0" w:afterAutospacing="0"/>
            </w:pPr>
            <w:r>
              <w:rPr>
                <w:b w:val="1"/>
                <w:bCs w:val="1"/>
                <w:sz w:val="18"/>
                <w:szCs w:val="18"/>
              </w:rPr>
              <w:t xml:space="preserve">PROGRAMLAR ARASI BİLEŞENLER </w:t>
            </w:r>
          </w:p>
        </w:tc>
      </w:tr>
      <w:tr>
        <w:tc>
          <w:tcPr>
            <w:tcW w:w="2487" w:type="dxa"/>
            <w:vAlign w:val="center"/>
          </w:tcPr>
          <w:p>
            <w:pPr>
              <w:spacing w:lineRule="auto" w:line="240" w:beforeAutospacing="0" w:afterAutospacing="0"/>
            </w:pPr>
            <w:r>
              <w:rPr>
                <w:b w:val="1"/>
                <w:bCs w:val="1"/>
                <w:sz w:val="16"/>
                <w:szCs w:val="16"/>
              </w:rPr>
              <w:t>Sosyal-Duygusal Öğr. Bec.</w:t>
            </w:r>
          </w:p>
        </w:tc>
        <w:tc>
          <w:tcPr>
            <w:tcW w:w="7798" w:type="dxa"/>
            <w:gridSpan w:val="4"/>
            <w:vAlign w:val="center"/>
          </w:tcPr>
          <w:p>
            <w:pPr>
              <w:spacing w:lineRule="auto" w:line="240" w:beforeAutospacing="0" w:afterAutospacing="0"/>
            </w:pPr>
            <w:r>
              <w:rPr>
                <w:sz w:val="16"/>
                <w:szCs w:val="16"/>
              </w:rPr>
              <w:t>SDB1.1. Kendini Tanıma (Öz Farkındalık), SDB1.2. Kendini Düzenleme (Öz Düzenleme), SDB2.1. İletişim, SDB2.2. İş Birliği, SDB3.3. Sorumlu Karar Verme</w:t>
            </w:r>
          </w:p>
        </w:tc>
      </w:tr>
      <w:tr>
        <w:tc>
          <w:tcPr>
            <w:tcW w:w="2487" w:type="dxa"/>
            <w:vAlign w:val="center"/>
          </w:tcPr>
          <w:p>
            <w:pPr>
              <w:spacing w:lineRule="auto" w:line="240" w:beforeAutospacing="0" w:afterAutospacing="0"/>
            </w:pPr>
            <w:r>
              <w:rPr>
                <w:b w:val="1"/>
                <w:bCs w:val="1"/>
                <w:sz w:val="16"/>
                <w:szCs w:val="16"/>
              </w:rPr>
              <w:t>Değerler</w:t>
            </w:r>
          </w:p>
        </w:tc>
        <w:tc>
          <w:tcPr>
            <w:tcW w:w="7798" w:type="dxa"/>
            <w:gridSpan w:val="4"/>
            <w:vAlign w:val="center"/>
          </w:tcPr>
          <w:p>
            <w:pPr>
              <w:spacing w:lineRule="auto" w:line="240" w:beforeAutospacing="0" w:afterAutospacing="0"/>
            </w:pPr>
            <w:r>
              <w:rPr>
                <w:sz w:val="16"/>
                <w:szCs w:val="16"/>
              </w:rPr>
              <w:t>D4. Dostluk, D7. Estetik, D16. Sorumluluk, D19. Vatanseverlik</w:t>
            </w:r>
          </w:p>
        </w:tc>
      </w:tr>
      <w:tr>
        <w:tc>
          <w:tcPr>
            <w:tcW w:w="2487" w:type="dxa"/>
            <w:vAlign w:val="center"/>
          </w:tcPr>
          <w:p>
            <w:pPr>
              <w:spacing w:lineRule="auto" w:line="240" w:beforeAutospacing="0" w:afterAutospacing="0"/>
            </w:pPr>
            <w:r>
              <w:rPr>
                <w:b w:val="1"/>
                <w:bCs w:val="1"/>
                <w:sz w:val="16"/>
                <w:szCs w:val="16"/>
              </w:rPr>
              <w:t>Okuryazarlık Becerileri</w:t>
            </w:r>
          </w:p>
        </w:tc>
        <w:tc>
          <w:tcPr>
            <w:tcW w:w="7798" w:type="dxa"/>
            <w:gridSpan w:val="4"/>
            <w:vAlign w:val="center"/>
          </w:tcPr>
          <w:p>
            <w:pPr>
              <w:spacing w:lineRule="auto" w:line="240" w:beforeAutospacing="0" w:afterAutospacing="0"/>
            </w:pPr>
            <w:r>
              <w:rPr>
                <w:sz w:val="16"/>
                <w:szCs w:val="16"/>
              </w:rPr>
              <w:t>OB1. Bilgi Okuryazarlığı, OB2. Dijital Okuryazarlık, OB9. Sanat Okuryazarlığı</w:t>
            </w:r>
          </w:p>
        </w:tc>
      </w:tr>
      <w:tr>
        <w:tc>
          <w:tcPr>
            <w:tcW w:w="2487" w:type="dxa"/>
            <w:vAlign w:val="center"/>
          </w:tcPr>
          <w:p>
            <w:pPr>
              <w:spacing w:lineRule="auto" w:line="240" w:beforeAutospacing="0" w:afterAutospacing="0"/>
            </w:pPr>
            <w:r>
              <w:rPr>
                <w:b w:val="1"/>
                <w:bCs w:val="1"/>
                <w:sz w:val="16"/>
                <w:szCs w:val="16"/>
              </w:rPr>
              <w:t>Disiplinler Arası İlişki</w:t>
            </w:r>
          </w:p>
        </w:tc>
        <w:tc>
          <w:tcPr>
            <w:tcW w:w="7798" w:type="dxa"/>
            <w:gridSpan w:val="4"/>
            <w:vAlign w:val="center"/>
          </w:tcPr>
          <w:p>
            <w:pPr>
              <w:spacing w:lineRule="auto" w:line="240" w:beforeAutospacing="0" w:afterAutospacing="0"/>
            </w:pPr>
            <w:r>
              <w:rPr>
                <w:sz w:val="16"/>
                <w:szCs w:val="16"/>
              </w:rPr>
              <w:t>Müzik, Resim, Psikoloji, Sosyoloji</w:t>
            </w:r>
          </w:p>
        </w:tc>
      </w:tr>
      <w:tr>
        <w:tc>
          <w:tcPr>
            <w:tcW w:w="2487" w:type="dxa"/>
            <w:vAlign w:val="center"/>
          </w:tcPr>
          <w:p>
            <w:pPr>
              <w:spacing w:lineRule="auto" w:line="240" w:beforeAutospacing="0" w:afterAutospacing="0"/>
            </w:pPr>
            <w:r>
              <w:rPr>
                <w:b w:val="1"/>
                <w:bCs w:val="1"/>
                <w:sz w:val="16"/>
                <w:szCs w:val="16"/>
              </w:rPr>
              <w:t>Beceriler Arası İlişki</w:t>
            </w:r>
          </w:p>
        </w:tc>
        <w:tc>
          <w:tcPr>
            <w:tcW w:w="7798" w:type="dxa"/>
            <w:gridSpan w:val="4"/>
            <w:vAlign w:val="center"/>
          </w:tcPr>
          <w:p>
            <w:pPr>
              <w:spacing w:lineRule="auto" w:line="240" w:beforeAutospacing="0" w:afterAutospacing="0"/>
            </w:pPr>
            <w:r>
              <w:rPr>
                <w:sz w:val="16"/>
                <w:szCs w:val="16"/>
              </w:rPr>
              <w:t>KB2.10. Çıkarım Yapma, KB2.15. Yansıtma, KB2.18. Tartışma, KB3.3. Eleştirel Düşünme</w:t>
            </w:r>
          </w:p>
        </w:tc>
      </w:tr>
      <w:tr>
        <w:tc>
          <w:tcPr>
            <w:tcW w:w="2487" w:type="dxa"/>
            <w:vAlign w:val="center"/>
          </w:tcPr>
          <w:p>
            <w:pPr>
              <w:spacing w:lineRule="auto" w:line="240" w:beforeAutospacing="0" w:afterAutospacing="0"/>
            </w:pPr>
            <w:r>
              <w:rPr>
                <w:b w:val="1"/>
                <w:bCs w:val="1"/>
                <w:sz w:val="16"/>
                <w:szCs w:val="16"/>
              </w:rPr>
              <w:t>Öğrenme Çıktıları ve Süreç Bileşenleri</w:t>
            </w:r>
          </w:p>
        </w:tc>
        <w:tc>
          <w:tcPr>
            <w:tcW w:w="3899" w:type="dxa"/>
            <w:gridSpan w:val="2"/>
            <w:vAlign w:val="center"/>
          </w:tcPr>
          <w:p>
            <w:pPr>
              <w:spacing w:lineRule="auto" w:line="240" w:beforeAutospacing="0" w:afterAutospacing="0"/>
              <w:rPr>
                <w:sz w:val="16"/>
                <w:szCs w:val="16"/>
              </w:rPr>
            </w:pPr>
            <w:r>
              <w:rPr>
                <w:sz w:val="16"/>
                <w:szCs w:val="16"/>
              </w:rPr>
              <w:t xml:space="preserve">TDE3.2. Muhatabını ikna etmek için söyleyiş inceliklerine yer veren bir konuşma içeriği oluşturabilme  </w:t>
            </w:r>
          </w:p>
          <w:p>
            <w:pPr>
              <w:spacing w:lineRule="auto" w:line="240" w:beforeAutospacing="0" w:afterAutospacing="0"/>
            </w:pPr>
            <w:r>
              <w:rPr>
                <w:sz w:val="16"/>
                <w:szCs w:val="16"/>
              </w:rPr>
              <w:t>TDE3.3. Muhatabını ikna etmek için söyleyiş inceliklerine yer veren bir konuşmada kural uygulayabilme</w:t>
            </w:r>
          </w:p>
          <w:p>
            <w:pPr>
              <w:spacing w:lineRule="auto" w:line="240" w:beforeAutospacing="0" w:afterAutospacing="0"/>
            </w:pPr>
            <w:r>
              <w:rPr>
                <w:sz w:val="16"/>
                <w:szCs w:val="16"/>
              </w:rPr>
              <w:t>a) TDE3.2.1. Ön bilgilerle bağlantı kurar.</w:t>
            </w:r>
            <w:r>
              <w:rPr>
                <w:sz w:val="16"/>
                <w:szCs w:val="16"/>
              </w:rPr>
              <w:br w:type="textWrapping"/>
            </w:r>
            <w:r>
              <w:rPr>
                <w:sz w:val="16"/>
                <w:szCs w:val="16"/>
              </w:rPr>
              <w:t>• Konuşmasında belirlediği amaca yönelik ön bilgileriyle bağlantı kurar.</w:t>
            </w:r>
            <w:r>
              <w:rPr>
                <w:sz w:val="16"/>
                <w:szCs w:val="16"/>
              </w:rPr>
              <w:br w:type="textWrapping"/>
            </w:r>
            <w:r>
              <w:rPr>
                <w:sz w:val="16"/>
                <w:szCs w:val="16"/>
              </w:rPr>
              <w:t>b) TDE3.2.2. Tahmin eder.</w:t>
            </w:r>
            <w:r>
              <w:rPr>
                <w:sz w:val="16"/>
                <w:szCs w:val="16"/>
              </w:rPr>
              <w:br w:type="textWrapping"/>
            </w:r>
            <w:r>
              <w:rPr>
                <w:sz w:val="16"/>
                <w:szCs w:val="16"/>
              </w:rPr>
              <w:t>• Hedef kitlenin özelliklerine yönelik tahminlerde bulunarak konuşmasının giriş, gelişme ve sonuç bölümlerini tasarlar.</w:t>
            </w:r>
            <w:r>
              <w:rPr>
                <w:sz w:val="16"/>
                <w:szCs w:val="16"/>
              </w:rPr>
              <w:br w:type="textWrapping"/>
            </w:r>
            <w:r>
              <w:rPr>
                <w:sz w:val="16"/>
                <w:szCs w:val="16"/>
              </w:rPr>
              <w:t>c) TDE3.2.3. Karşılaştırır.</w:t>
            </w:r>
            <w:r>
              <w:rPr>
                <w:sz w:val="16"/>
                <w:szCs w:val="16"/>
              </w:rPr>
              <w:br w:type="textWrapping"/>
            </w:r>
            <w:r>
              <w:rPr>
                <w:sz w:val="16"/>
                <w:szCs w:val="16"/>
              </w:rPr>
              <w:t>• Konuşmasının amacına uygun ana düşünceyi belirlerken karşılaştırma içeren iletiler oluşturur.</w:t>
            </w:r>
            <w:r>
              <w:rPr>
                <w:sz w:val="16"/>
                <w:szCs w:val="16"/>
              </w:rPr>
              <w:br w:type="textWrapping"/>
            </w:r>
            <w:r>
              <w:rPr>
                <w:sz w:val="16"/>
                <w:szCs w:val="16"/>
              </w:rPr>
              <w:t>ç) TDE3.2.4. Sınıflandırır.</w:t>
            </w:r>
            <w:r>
              <w:rPr>
                <w:sz w:val="16"/>
                <w:szCs w:val="16"/>
              </w:rPr>
              <w:br w:type="textWrapping"/>
            </w:r>
            <w:r>
              <w:rPr>
                <w:sz w:val="16"/>
                <w:szCs w:val="16"/>
              </w:rPr>
              <w:t>• Dilin kullanım alanına (özel, mesleki, kamusal alan ve eğitim alanı) göre konuşmasının içeriğini belirler.</w:t>
            </w:r>
            <w:r>
              <w:rPr>
                <w:sz w:val="16"/>
                <w:szCs w:val="16"/>
              </w:rPr>
              <w:br w:type="textWrapping"/>
            </w:r>
            <w:r>
              <w:rPr>
                <w:sz w:val="16"/>
                <w:szCs w:val="16"/>
              </w:rPr>
              <w:t>d) TDE3.2.5. Yeniden ifade eder.</w:t>
            </w:r>
            <w:r>
              <w:rPr>
                <w:sz w:val="16"/>
                <w:szCs w:val="16"/>
              </w:rPr>
              <w:br w:type="textWrapping"/>
            </w:r>
            <w:r>
              <w:rPr>
                <w:sz w:val="16"/>
                <w:szCs w:val="16"/>
              </w:rPr>
              <w:t>• Konuşmasının türüne göre bilgi toplar (Hazırlıklı konuşmada bilgi toplar, hazırlıksız konuşmada not alır.).</w:t>
            </w:r>
            <w:r>
              <w:rPr>
                <w:sz w:val="16"/>
                <w:szCs w:val="16"/>
              </w:rPr>
              <w:br w:type="textWrapping"/>
            </w:r>
            <w:r>
              <w:rPr>
                <w:sz w:val="16"/>
                <w:szCs w:val="16"/>
              </w:rPr>
              <w:t>• Söz varlığını kullanarak konuşmasının içeriğini düzenler.</w:t>
            </w:r>
            <w:r>
              <w:rPr>
                <w:sz w:val="16"/>
                <w:szCs w:val="16"/>
              </w:rPr>
              <w:br w:type="textWrapping"/>
            </w:r>
            <w:r>
              <w:rPr>
                <w:sz w:val="16"/>
                <w:szCs w:val="16"/>
              </w:rPr>
              <w:t>e) TDE3.2.6. Tepki verir.</w:t>
            </w:r>
            <w:r>
              <w:rPr>
                <w:sz w:val="16"/>
                <w:szCs w:val="16"/>
              </w:rPr>
              <w:br w:type="textWrapping"/>
            </w:r>
            <w:r>
              <w:rPr>
                <w:sz w:val="16"/>
                <w:szCs w:val="16"/>
              </w:rPr>
              <w:t>• Konuşmasını planlarken dil işlevlerini kullanır.</w:t>
            </w:r>
            <w:r>
              <w:rPr>
                <w:sz w:val="16"/>
                <w:szCs w:val="16"/>
              </w:rPr>
              <w:br w:type="textWrapping"/>
            </w:r>
            <w:r>
              <w:rPr>
                <w:sz w:val="16"/>
                <w:szCs w:val="16"/>
              </w:rPr>
              <w:t>f) TDE3.2.7. Sesle anlam oluşturur.</w:t>
            </w:r>
            <w:r>
              <w:rPr>
                <w:sz w:val="16"/>
                <w:szCs w:val="16"/>
              </w:rPr>
              <w:br w:type="textWrapping"/>
            </w:r>
            <w:r>
              <w:rPr>
                <w:sz w:val="16"/>
                <w:szCs w:val="16"/>
              </w:rPr>
              <w:t>• Konuşmasında beden dilini doğru bir şekilde kullanacağını göz önünde bulundurur.</w:t>
            </w:r>
            <w:r>
              <w:rPr>
                <w:sz w:val="16"/>
                <w:szCs w:val="16"/>
              </w:rPr>
              <w:br w:type="textWrapping"/>
            </w:r>
            <w:r>
              <w:rPr>
                <w:sz w:val="16"/>
                <w:szCs w:val="16"/>
              </w:rPr>
              <w:t>• Konuşmasını diksiyon ve telaffuzu etkin bir şekilde kullanacak şekilde planlar.</w:t>
            </w:r>
            <w:r>
              <w:rPr>
                <w:sz w:val="16"/>
                <w:szCs w:val="16"/>
              </w:rPr>
              <w:br w:type="textWrapping"/>
            </w:r>
            <w:r>
              <w:rPr>
                <w:sz w:val="16"/>
                <w:szCs w:val="16"/>
              </w:rPr>
              <w:t>g) TDE3.2.8. Görsel ögeleri kullanır.</w:t>
            </w:r>
            <w:r>
              <w:rPr>
                <w:sz w:val="16"/>
                <w:szCs w:val="16"/>
              </w:rPr>
              <w:br w:type="textWrapping"/>
            </w:r>
            <w:r>
              <w:rPr>
                <w:sz w:val="16"/>
                <w:szCs w:val="16"/>
              </w:rPr>
              <w:t>• Konuşma içeriğini desteklemek için kullanacağı görsel ve işitsel ögelere karar verir.</w:t>
            </w:r>
            <w:r>
              <w:rPr>
                <w:sz w:val="16"/>
                <w:szCs w:val="16"/>
              </w:rPr>
              <w:br w:type="textWrapping"/>
            </w:r>
            <w:r>
              <w:rPr>
                <w:sz w:val="16"/>
                <w:szCs w:val="16"/>
              </w:rPr>
              <w:t>ğ) TDE3.2.9. Sunar.</w:t>
            </w:r>
            <w:r>
              <w:rPr>
                <w:sz w:val="16"/>
                <w:szCs w:val="16"/>
              </w:rPr>
              <w:br w:type="textWrapping"/>
            </w:r>
            <w:r>
              <w:rPr>
                <w:sz w:val="16"/>
                <w:szCs w:val="16"/>
              </w:rPr>
              <w:t>• Yapacağı konuşmanın plan taslağını sunar.</w:t>
            </w:r>
            <w:r>
              <w:rPr>
                <w:sz w:val="16"/>
                <w:szCs w:val="16"/>
              </w:rPr>
              <w:br w:type="textWrapping"/>
            </w:r>
            <w:r>
              <w:rPr>
                <w:sz w:val="16"/>
                <w:szCs w:val="16"/>
              </w:rPr>
              <w:t>• Aldığı geri bildirimler ile plan taslağına son şeklini verir.</w:t>
            </w:r>
          </w:p>
          <w:p>
            <w:pPr>
              <w:spacing w:lineRule="auto" w:line="240" w:beforeAutospacing="0" w:afterAutospacing="0"/>
            </w:pPr>
            <w:r>
              <w:rPr>
                <w:sz w:val="16"/>
                <w:szCs w:val="16"/>
              </w:rPr>
              <w:t xml:space="preserve"> </w:t>
            </w:r>
          </w:p>
        </w:tc>
        <w:tc>
          <w:tcPr>
            <w:tcW w:w="3899" w:type="dxa"/>
            <w:gridSpan w:val="2"/>
            <w:vAlign w:val="center"/>
          </w:tcPr>
          <w:p>
            <w:pPr>
              <w:spacing w:lineRule="auto" w:line="240" w:beforeAutospacing="0" w:afterAutospacing="0"/>
            </w:pPr>
            <w:r>
              <w:rPr>
                <w:sz w:val="16"/>
                <w:szCs w:val="16"/>
              </w:rPr>
              <w:t>a) TDE3.3.1. Plan hazırlar.</w:t>
            </w:r>
            <w:r>
              <w:rPr>
                <w:sz w:val="16"/>
                <w:szCs w:val="16"/>
              </w:rPr>
              <w:br w:type="textWrapping"/>
            </w:r>
            <w:r>
              <w:rPr>
                <w:sz w:val="16"/>
                <w:szCs w:val="16"/>
              </w:rPr>
              <w:t>• Konuşmasına planına uygun bir şekilde başlar.</w:t>
            </w:r>
            <w:r>
              <w:rPr>
                <w:sz w:val="16"/>
                <w:szCs w:val="16"/>
              </w:rPr>
              <w:br w:type="textWrapping"/>
            </w:r>
            <w:r>
              <w:rPr>
                <w:sz w:val="16"/>
                <w:szCs w:val="16"/>
              </w:rPr>
              <w:t>• Konuşmasını dikkat çekici bir girişle başlatır.</w:t>
            </w:r>
            <w:r>
              <w:rPr>
                <w:sz w:val="16"/>
                <w:szCs w:val="16"/>
              </w:rPr>
              <w:br w:type="textWrapping"/>
            </w:r>
            <w:r>
              <w:rPr>
                <w:sz w:val="16"/>
                <w:szCs w:val="16"/>
              </w:rPr>
              <w:t>b) TDE3.3.2. Düşünceyi geliştirme yollarını kullanır.</w:t>
            </w:r>
            <w:r>
              <w:rPr>
                <w:sz w:val="16"/>
                <w:szCs w:val="16"/>
              </w:rPr>
              <w:br w:type="textWrapping"/>
            </w:r>
            <w:r>
              <w:rPr>
                <w:sz w:val="16"/>
                <w:szCs w:val="16"/>
              </w:rPr>
              <w:t>• Konuşmasını desteklemek amacıyla düşünceyi geliştirme yollarını kullanır.</w:t>
            </w:r>
            <w:r>
              <w:rPr>
                <w:sz w:val="16"/>
                <w:szCs w:val="16"/>
              </w:rPr>
              <w:br w:type="textWrapping"/>
            </w:r>
            <w:r>
              <w:rPr>
                <w:sz w:val="16"/>
                <w:szCs w:val="16"/>
              </w:rPr>
              <w:t>• Duygu, düşünce ve hayallerini kendine özgü bir üslupla ifade eder.</w:t>
            </w:r>
            <w:r>
              <w:rPr>
                <w:sz w:val="16"/>
                <w:szCs w:val="16"/>
              </w:rPr>
              <w:br w:type="textWrapping"/>
            </w:r>
            <w:r>
              <w:rPr>
                <w:sz w:val="16"/>
                <w:szCs w:val="16"/>
              </w:rPr>
              <w:t>c) TDE3.3.3. Uygun söz varlığı kullanır.</w:t>
            </w:r>
            <w:r>
              <w:rPr>
                <w:sz w:val="16"/>
                <w:szCs w:val="16"/>
              </w:rPr>
              <w:br w:type="textWrapping"/>
            </w:r>
            <w:r>
              <w:rPr>
                <w:sz w:val="16"/>
                <w:szCs w:val="16"/>
              </w:rPr>
              <w:t>• Söz varlığını bağlama uygun şekilde kullanır.</w:t>
            </w:r>
            <w:r>
              <w:rPr>
                <w:sz w:val="16"/>
                <w:szCs w:val="16"/>
              </w:rPr>
              <w:br w:type="textWrapping"/>
            </w:r>
            <w:r>
              <w:rPr>
                <w:sz w:val="16"/>
                <w:szCs w:val="16"/>
              </w:rPr>
              <w:t>• Ana düşünce ve destekleyici bilgilerle konuşmasını sürdürür.</w:t>
            </w:r>
            <w:r>
              <w:rPr>
                <w:sz w:val="16"/>
                <w:szCs w:val="16"/>
              </w:rPr>
              <w:br w:type="textWrapping"/>
            </w:r>
            <w:r>
              <w:rPr>
                <w:sz w:val="16"/>
                <w:szCs w:val="16"/>
              </w:rPr>
              <w:t>• Konuşmasını hedef kitleye uygun bir söz varlığı ve üslupla sürdürür.</w:t>
            </w:r>
            <w:r>
              <w:rPr>
                <w:sz w:val="16"/>
                <w:szCs w:val="16"/>
              </w:rPr>
              <w:br w:type="textWrapping"/>
            </w:r>
            <w:r>
              <w:rPr>
                <w:sz w:val="16"/>
                <w:szCs w:val="16"/>
              </w:rPr>
              <w:t>ç) TDE3.3.4. İletileri açık ve örtük biçimde ifade eder.</w:t>
            </w:r>
            <w:r>
              <w:rPr>
                <w:sz w:val="16"/>
                <w:szCs w:val="16"/>
              </w:rPr>
              <w:br w:type="textWrapping"/>
            </w:r>
            <w:r>
              <w:rPr>
                <w:sz w:val="16"/>
                <w:szCs w:val="16"/>
              </w:rPr>
              <w:t>• Vermek istediği iletileri açık veya örtük bir şekilde ifade eder.</w:t>
            </w:r>
            <w:r>
              <w:rPr>
                <w:sz w:val="16"/>
                <w:szCs w:val="16"/>
              </w:rPr>
              <w:br w:type="textWrapping"/>
            </w:r>
            <w:r>
              <w:rPr>
                <w:sz w:val="16"/>
                <w:szCs w:val="16"/>
              </w:rPr>
              <w:t>• Duygu, düşünce ve hayallerini tutarlı bir şekilde ifade eder.</w:t>
            </w:r>
            <w:r>
              <w:rPr>
                <w:sz w:val="16"/>
                <w:szCs w:val="16"/>
              </w:rPr>
              <w:br w:type="textWrapping"/>
            </w:r>
            <w:r>
              <w:rPr>
                <w:sz w:val="16"/>
                <w:szCs w:val="16"/>
              </w:rPr>
              <w:t>• Konuşmayı başlatma, sürdürme ve bitirme ifadelerini etkili kullanır.</w:t>
            </w:r>
            <w:r>
              <w:rPr>
                <w:sz w:val="16"/>
                <w:szCs w:val="16"/>
              </w:rPr>
              <w:br w:type="textWrapping"/>
            </w:r>
            <w:r>
              <w:rPr>
                <w:sz w:val="16"/>
                <w:szCs w:val="16"/>
              </w:rPr>
              <w:t>• Millî ve manevi değerlere ve kültürel unsurlara dikkat ederek konuşmasını sürdürür.</w:t>
            </w:r>
            <w:r>
              <w:rPr>
                <w:sz w:val="16"/>
                <w:szCs w:val="16"/>
              </w:rPr>
              <w:br w:type="textWrapping"/>
            </w:r>
            <w:r>
              <w:rPr>
                <w:sz w:val="16"/>
                <w:szCs w:val="16"/>
              </w:rPr>
              <w:t>• Konuşmasında toplumsal hassasiyet oluşturacak ögeler (siyaset, din, etnisite vb.) kullanmaktan kaçınır.</w:t>
            </w:r>
            <w:r>
              <w:rPr>
                <w:sz w:val="16"/>
                <w:szCs w:val="16"/>
              </w:rPr>
              <w:br w:type="textWrapping"/>
            </w:r>
            <w:r>
              <w:rPr>
                <w:sz w:val="16"/>
                <w:szCs w:val="16"/>
              </w:rPr>
              <w:t>• Konuşmasında olumlu tutum ve değerleri vurgular.</w:t>
            </w:r>
            <w:r>
              <w:rPr>
                <w:sz w:val="16"/>
                <w:szCs w:val="16"/>
              </w:rPr>
              <w:br w:type="textWrapping"/>
            </w:r>
            <w:r>
              <w:rPr>
                <w:sz w:val="16"/>
                <w:szCs w:val="16"/>
              </w:rPr>
              <w:t>d) TDE3.3.5. Türkçe dil yapılarını uygular.</w:t>
            </w:r>
            <w:r>
              <w:rPr>
                <w:sz w:val="16"/>
                <w:szCs w:val="16"/>
              </w:rPr>
              <w:br w:type="textWrapping"/>
            </w:r>
            <w:r>
              <w:rPr>
                <w:sz w:val="16"/>
                <w:szCs w:val="16"/>
              </w:rPr>
              <w:t>• Konuşmasında Türkçenin dil yapısını ve işlevini amacına uygun kullanır.</w:t>
            </w:r>
            <w:r>
              <w:rPr>
                <w:sz w:val="16"/>
                <w:szCs w:val="16"/>
              </w:rPr>
              <w:br w:type="textWrapping"/>
            </w:r>
            <w:r>
              <w:rPr>
                <w:sz w:val="16"/>
                <w:szCs w:val="16"/>
              </w:rPr>
              <w:t>e) TDE3.3.6. Bağdaşıklık ögelerini kullanır.</w:t>
            </w:r>
            <w:r>
              <w:rPr>
                <w:sz w:val="16"/>
                <w:szCs w:val="16"/>
              </w:rPr>
              <w:br w:type="textWrapping"/>
            </w:r>
            <w:r>
              <w:rPr>
                <w:sz w:val="16"/>
                <w:szCs w:val="16"/>
              </w:rPr>
              <w:t>• Konuşmasını bağdaşıklık ögelerine dikkat ederek yapar.</w:t>
            </w:r>
            <w:r>
              <w:rPr>
                <w:sz w:val="16"/>
                <w:szCs w:val="16"/>
              </w:rPr>
              <w:br w:type="textWrapping"/>
            </w:r>
            <w:r>
              <w:rPr>
                <w:sz w:val="16"/>
                <w:szCs w:val="16"/>
              </w:rPr>
              <w:t>f) TDE3.3.7. Beden dilini ve mekânı kullanır.</w:t>
            </w:r>
            <w:r>
              <w:rPr>
                <w:sz w:val="16"/>
                <w:szCs w:val="16"/>
              </w:rPr>
              <w:br w:type="textWrapping"/>
            </w:r>
            <w:r>
              <w:rPr>
                <w:sz w:val="16"/>
                <w:szCs w:val="16"/>
              </w:rPr>
              <w:t>• Konuşmasında beden dilini doğru bir şekilde kullanır.</w:t>
            </w:r>
            <w:r>
              <w:rPr>
                <w:sz w:val="16"/>
                <w:szCs w:val="16"/>
              </w:rPr>
              <w:br w:type="textWrapping"/>
            </w:r>
            <w:r>
              <w:rPr>
                <w:sz w:val="16"/>
                <w:szCs w:val="16"/>
              </w:rPr>
              <w:t>• Konuşmasında diksiyon ve telaffuzu etkin bir şekilde kullanır.</w:t>
            </w:r>
            <w:r>
              <w:rPr>
                <w:sz w:val="16"/>
                <w:szCs w:val="16"/>
              </w:rPr>
              <w:br w:type="textWrapping"/>
            </w:r>
            <w:r>
              <w:rPr>
                <w:sz w:val="16"/>
                <w:szCs w:val="16"/>
              </w:rPr>
              <w:t>• Konuşmasında mekânı etkin bir şekilde kullanır.</w:t>
            </w:r>
            <w:r>
              <w:rPr>
                <w:sz w:val="16"/>
                <w:szCs w:val="16"/>
              </w:rPr>
              <w:br w:type="textWrapping"/>
            </w:r>
            <w:r>
              <w:rPr>
                <w:sz w:val="16"/>
                <w:szCs w:val="16"/>
              </w:rPr>
              <w:t>• Konuşmasında zamanı verimli bir şekilde kullanır.</w:t>
            </w:r>
            <w:r>
              <w:rPr>
                <w:sz w:val="16"/>
                <w:szCs w:val="16"/>
              </w:rPr>
              <w:br w:type="textWrapping"/>
            </w:r>
            <w:r>
              <w:rPr>
                <w:sz w:val="16"/>
                <w:szCs w:val="16"/>
              </w:rPr>
              <w:t>• Konuşma sürecinde dinleyici ile etkileşim kurar.</w:t>
            </w:r>
          </w:p>
        </w:tc>
      </w:tr>
      <w:tr>
        <w:tc>
          <w:tcPr>
            <w:tcW w:w="2487" w:type="dxa"/>
            <w:vAlign w:val="center"/>
          </w:tcPr>
          <w:p>
            <w:pPr>
              <w:spacing w:lineRule="auto" w:line="240" w:beforeAutospacing="0" w:afterAutospacing="0"/>
            </w:pPr>
            <w:r>
              <w:rPr>
                <w:b w:val="1"/>
                <w:bCs w:val="1"/>
                <w:sz w:val="16"/>
                <w:szCs w:val="16"/>
              </w:rPr>
              <w:t>İçerik Çerçevesi</w:t>
            </w:r>
          </w:p>
        </w:tc>
        <w:tc>
          <w:tcPr>
            <w:tcW w:w="7798" w:type="dxa"/>
            <w:gridSpan w:val="4"/>
            <w:vAlign w:val="center"/>
          </w:tcPr>
          <w:p>
            <w:pPr>
              <w:spacing w:lineRule="auto" w:line="240" w:beforeAutospacing="0" w:afterAutospacing="0"/>
            </w:pPr>
            <w:r>
              <w:rPr>
                <w:b w:val="1"/>
                <w:bCs w:val="1"/>
                <w:sz w:val="16"/>
                <w:szCs w:val="16"/>
              </w:rPr>
              <w:t>KONUŞMA</w:t>
            </w:r>
          </w:p>
        </w:tc>
      </w:tr>
      <w:tr>
        <w:tc>
          <w:tcPr>
            <w:tcW w:w="2487" w:type="dxa"/>
            <w:vAlign w:val="center"/>
          </w:tcPr>
          <w:p>
            <w:pPr>
              <w:spacing w:lineRule="auto" w:line="240" w:beforeAutospacing="0" w:afterAutospacing="0"/>
            </w:pPr>
            <w:r>
              <w:rPr>
                <w:b w:val="1"/>
                <w:bCs w:val="1"/>
                <w:sz w:val="16"/>
                <w:szCs w:val="16"/>
              </w:rPr>
              <w:t>Öğrenme Kanıtları</w:t>
            </w:r>
          </w:p>
        </w:tc>
        <w:tc>
          <w:tcPr>
            <w:tcW w:w="7798" w:type="dxa"/>
            <w:gridSpan w:val="4"/>
            <w:vAlign w:val="center"/>
          </w:tcPr>
          <w:p>
            <w:pPr>
              <w:spacing w:lineRule="auto" w:line="240" w:beforeAutospacing="0" w:afterAutospacing="0"/>
            </w:pPr>
            <w:r>
              <w:rPr>
                <w:sz w:val="16"/>
                <w:szCs w:val="16"/>
              </w:rPr>
              <w:t>Metin Tahlili (Anlama)</w:t>
            </w:r>
            <w:r>
              <w:rPr>
                <w:sz w:val="16"/>
                <w:szCs w:val="16"/>
              </w:rPr>
              <w:br w:type="textWrapping"/>
            </w:r>
            <w:r>
              <w:rPr>
                <w:sz w:val="16"/>
                <w:szCs w:val="16"/>
              </w:rPr>
              <w:t>Okuma ve Dinleme/İzleme</w:t>
            </w:r>
            <w:r>
              <w:rPr>
                <w:sz w:val="16"/>
                <w:szCs w:val="16"/>
              </w:rPr>
              <w:br w:type="textWrapping"/>
            </w:r>
            <w:r>
              <w:rPr>
                <w:sz w:val="16"/>
                <w:szCs w:val="16"/>
              </w:rPr>
              <w:t>• İzleme testi</w:t>
            </w:r>
            <w:r>
              <w:rPr>
                <w:sz w:val="16"/>
                <w:szCs w:val="16"/>
              </w:rPr>
              <w:br w:type="textWrapping"/>
            </w:r>
            <w:r>
              <w:rPr>
                <w:sz w:val="16"/>
                <w:szCs w:val="16"/>
              </w:rPr>
              <w:t>• Zihin haritası</w:t>
            </w:r>
            <w:r>
              <w:rPr>
                <w:sz w:val="16"/>
                <w:szCs w:val="16"/>
              </w:rPr>
              <w:br w:type="textWrapping"/>
            </w:r>
            <w:r>
              <w:rPr>
                <w:sz w:val="16"/>
                <w:szCs w:val="16"/>
              </w:rPr>
              <w:t>• Açık uçlu sorular</w:t>
            </w:r>
            <w:r>
              <w:rPr>
                <w:sz w:val="16"/>
                <w:szCs w:val="16"/>
              </w:rPr>
              <w:br w:type="textWrapping"/>
            </w:r>
            <w:r>
              <w:rPr>
                <w:sz w:val="16"/>
                <w:szCs w:val="16"/>
              </w:rPr>
              <w:t>• Kontrol listesi</w:t>
            </w:r>
            <w:r>
              <w:rPr>
                <w:sz w:val="16"/>
                <w:szCs w:val="16"/>
              </w:rPr>
              <w:br w:type="textWrapping"/>
            </w:r>
            <w:r>
              <w:rPr>
                <w:sz w:val="16"/>
                <w:szCs w:val="16"/>
              </w:rPr>
              <w:t>• Çıkış kartı (3-2-1)</w:t>
            </w:r>
            <w:r>
              <w:rPr>
                <w:sz w:val="16"/>
                <w:szCs w:val="16"/>
              </w:rPr>
              <w:br w:type="textWrapping"/>
            </w:r>
            <w:r>
              <w:rPr>
                <w:sz w:val="16"/>
                <w:szCs w:val="16"/>
              </w:rPr>
              <w:t>• Karşılaştırma tablosu</w:t>
            </w:r>
            <w:r>
              <w:rPr>
                <w:sz w:val="16"/>
                <w:szCs w:val="16"/>
              </w:rPr>
              <w:br w:type="textWrapping"/>
            </w:r>
            <w:r>
              <w:rPr>
                <w:sz w:val="16"/>
                <w:szCs w:val="16"/>
              </w:rPr>
              <w:t>• Öğrenme günlüğü</w:t>
            </w:r>
            <w:r>
              <w:rPr>
                <w:sz w:val="16"/>
                <w:szCs w:val="16"/>
              </w:rPr>
              <w:br w:type="textWrapping"/>
            </w:r>
            <w:r>
              <w:rPr>
                <w:sz w:val="16"/>
                <w:szCs w:val="16"/>
              </w:rPr>
              <w:t>Edebî söyleyişin inceliğini yansıtan metinlerde okumaya yönelik izleme testi, zihin haritası, açık uçlu sorular ve çıkış kartı kullanılabilir. Dinleme/izleme metinleri ile ilgili olarak da kontrol listesi ve karşılaştırma tablosu hazırlanabilir. Öz yansıtmada öz değerlendirme ile akran ve grup değerlendirmeleri yapılabilir.</w:t>
            </w:r>
            <w:r>
              <w:rPr>
                <w:sz w:val="16"/>
                <w:szCs w:val="16"/>
              </w:rPr>
              <w:br w:type="textWrapping"/>
            </w:r>
            <w:r>
              <w:rPr>
                <w:sz w:val="16"/>
                <w:szCs w:val="16"/>
              </w:rPr>
              <w:br w:type="textWrapping"/>
            </w:r>
            <w:r>
              <w:rPr>
                <w:sz w:val="16"/>
                <w:szCs w:val="16"/>
              </w:rPr>
              <w:t>Edebiyat Atölyesi (Anlatma)</w:t>
            </w:r>
            <w:r>
              <w:rPr>
                <w:sz w:val="16"/>
                <w:szCs w:val="16"/>
              </w:rPr>
              <w:br w:type="textWrapping"/>
            </w:r>
            <w:r>
              <w:rPr>
                <w:sz w:val="16"/>
                <w:szCs w:val="16"/>
              </w:rPr>
              <w:t>Konuşma ve Yazma</w:t>
            </w:r>
            <w:r>
              <w:rPr>
                <w:sz w:val="16"/>
                <w:szCs w:val="16"/>
              </w:rPr>
              <w:br w:type="textWrapping"/>
            </w:r>
            <w:r>
              <w:rPr>
                <w:sz w:val="16"/>
                <w:szCs w:val="16"/>
              </w:rPr>
              <w:t>• Öğrencilerin okudukları şiiri betimleyici bir paragrafa dönüştürmelerine yönelik bir performans görevi • Deneme metinlerinden hareketle düşünme tekniklerini kullanarak konuşma yapabilmelerine yönelik performans görevi Edebî söyleyişin inceliğini yansıtan metinlerde yazma sürecinde öğrencilere okudukları bir şiiri betimleyici paragrafa dönüştürmelerine ilişkin bir performans görevi verilir. Öğrencilerin bu çalışmaları dereceli puanlama anahtarı ile değerlendirilir. Puanlama anahtarında ana duygu, yazma akıcılığı, betimleyici anlatım özellikleri (tasvir vb.), yazım ve noktalama vb. ölçütler yer alır.</w:t>
            </w:r>
            <w:r>
              <w:rPr>
                <w:sz w:val="16"/>
                <w:szCs w:val="16"/>
              </w:rPr>
              <w:br w:type="textWrapping"/>
            </w:r>
            <w:r>
              <w:rPr>
                <w:sz w:val="16"/>
                <w:szCs w:val="16"/>
              </w:rPr>
              <w:t>Konuşma sürecinde öğrencilere, düşünme tekniklerini kullanarak fikir geliştirmelerine yönelik bir performans görevi verilir. Grup çalışması olarak gerçekleştirilecek bu görev dereceli puanlama anahtarı ile değerlendirilir. Puanlama anahtarında planlama, organizasyon, zaman yönetimi ve düşünsel süreçleri kontrol etme yetenekleri, grup çalışması vb. ölçütler dikkate alınır.</w:t>
            </w:r>
            <w:r>
              <w:rPr>
                <w:sz w:val="16"/>
                <w:szCs w:val="16"/>
              </w:rPr>
              <w:br w:type="textWrapping"/>
            </w:r>
            <w:r>
              <w:rPr>
                <w:sz w:val="16"/>
                <w:szCs w:val="16"/>
              </w:rPr>
              <w:br w:type="textWrapping"/>
            </w:r>
            <w:r>
              <w:rPr>
                <w:sz w:val="16"/>
                <w:szCs w:val="16"/>
              </w:rPr>
              <w:t>Tema Sonu Değerlendirme</w:t>
            </w:r>
            <w:r>
              <w:rPr>
                <w:sz w:val="16"/>
                <w:szCs w:val="16"/>
              </w:rPr>
              <w:br w:type="textWrapping"/>
            </w:r>
            <w:r>
              <w:rPr>
                <w:sz w:val="16"/>
                <w:szCs w:val="16"/>
              </w:rPr>
              <w:t>Tema sonunda tema değerlendirmesi için öğrenme günlüğü kullanılır.</w:t>
            </w:r>
          </w:p>
        </w:tc>
      </w:tr>
      <w:tr>
        <w:tc>
          <w:tcPr>
            <w:tcW w:w="10285" w:type="dxa"/>
            <w:gridSpan w:val="5"/>
            <w:shd w:val="clear" w:color="auto" w:fill="BAD090"/>
          </w:tcPr>
          <w:p>
            <w:pPr>
              <w:spacing w:lineRule="auto" w:line="240" w:beforeAutospacing="0" w:afterAutospacing="0"/>
            </w:pPr>
            <w:r>
              <w:rPr>
                <w:b w:val="1"/>
                <w:bCs w:val="1"/>
                <w:sz w:val="18"/>
                <w:szCs w:val="18"/>
              </w:rPr>
              <w:t xml:space="preserve">ÖĞRENME-ÖĞRETME YAŞANTILARI </w:t>
            </w:r>
          </w:p>
        </w:tc>
      </w:tr>
      <w:tr>
        <w:tc>
          <w:tcPr>
            <w:tcW w:w="2487" w:type="dxa"/>
            <w:vAlign w:val="center"/>
          </w:tcPr>
          <w:p>
            <w:pPr>
              <w:spacing w:lineRule="auto" w:line="240" w:beforeAutospacing="0" w:afterAutospacing="0"/>
            </w:pPr>
            <w:r>
              <w:rPr>
                <w:b w:val="1"/>
                <w:bCs w:val="1"/>
                <w:sz w:val="16"/>
                <w:szCs w:val="16"/>
              </w:rPr>
              <w:t>Temel Kabuller</w:t>
            </w:r>
          </w:p>
        </w:tc>
        <w:tc>
          <w:tcPr>
            <w:tcW w:w="7798" w:type="dxa"/>
            <w:gridSpan w:val="4"/>
            <w:vAlign w:val="center"/>
          </w:tcPr>
          <w:p>
            <w:pPr>
              <w:spacing w:lineRule="auto" w:line="240" w:beforeAutospacing="0" w:afterAutospacing="0"/>
            </w:pPr>
            <w:r>
              <w:rPr>
                <w:sz w:val="16"/>
                <w:szCs w:val="16"/>
              </w:rPr>
              <w:t>Bu temada öğrencilerin paragraf türlerini bildiği, metin türleri ayrımını yaptığı, yazılı ve sözlü anlatım aşamalarının yanı sıra yazım ve noktalama kurallarını ve Türkçenin ses bilgisiyle ilgili temel kavram ve kurallarını bildiği kabul edilmektedir.</w:t>
            </w:r>
          </w:p>
        </w:tc>
      </w:tr>
      <w:tr>
        <w:tc>
          <w:tcPr>
            <w:tcW w:w="2487" w:type="dxa"/>
            <w:vAlign w:val="center"/>
          </w:tcPr>
          <w:p>
            <w:pPr>
              <w:spacing w:lineRule="auto" w:line="240" w:beforeAutospacing="0" w:afterAutospacing="0"/>
            </w:pPr>
            <w:r>
              <w:rPr>
                <w:b w:val="1"/>
                <w:bCs w:val="1"/>
                <w:sz w:val="16"/>
                <w:szCs w:val="16"/>
              </w:rPr>
              <w:t>Ön Değerlendirme Süreci</w:t>
            </w:r>
          </w:p>
        </w:tc>
        <w:tc>
          <w:tcPr>
            <w:tcW w:w="7798" w:type="dxa"/>
            <w:gridSpan w:val="4"/>
            <w:vAlign w:val="center"/>
          </w:tcPr>
          <w:p>
            <w:pPr>
              <w:spacing w:lineRule="auto" w:line="240" w:beforeAutospacing="0" w:afterAutospacing="0"/>
            </w:pPr>
            <w:r>
              <w:rPr>
                <w:sz w:val="16"/>
                <w:szCs w:val="16"/>
              </w:rPr>
              <w:t>Öğrencilerin temaya ilişkin temel kabullerini (ön bilgilerini) belirlemek için kısa cevaplı sorular, kavram haritası gibi yöntemler uygulanır.</w:t>
            </w:r>
          </w:p>
        </w:tc>
      </w:tr>
      <w:tr>
        <w:tc>
          <w:tcPr>
            <w:tcW w:w="2487" w:type="dxa"/>
            <w:vAlign w:val="center"/>
          </w:tcPr>
          <w:p>
            <w:pPr>
              <w:spacing w:lineRule="auto" w:line="240" w:beforeAutospacing="0" w:afterAutospacing="0"/>
            </w:pPr>
            <w:r>
              <w:rPr>
                <w:b w:val="1"/>
                <w:bCs w:val="1"/>
                <w:sz w:val="16"/>
                <w:szCs w:val="16"/>
              </w:rPr>
              <w:t>Köprü Kurma</w:t>
            </w:r>
          </w:p>
        </w:tc>
        <w:tc>
          <w:tcPr>
            <w:tcW w:w="7798" w:type="dxa"/>
            <w:gridSpan w:val="4"/>
            <w:vAlign w:val="center"/>
          </w:tcPr>
          <w:p>
            <w:pPr>
              <w:spacing w:lineRule="auto" w:line="240" w:beforeAutospacing="0" w:afterAutospacing="0"/>
            </w:pPr>
            <w:r>
              <w:rPr>
                <w:sz w:val="16"/>
                <w:szCs w:val="16"/>
              </w:rPr>
              <w:t>Öğrencilerin önceki öğrenme yaşantılarından edindiği şiir, deneme ve mülakata ilişkin temel bilgileri, işlem basamakları ve becerileri bu temada öğreneceği içeriğe temel oluşturur. Öğrencilere edebiyatın dünyasıyla tanışarak estetik değer, yaratıcılık, hayal gücü, imge, sembol, çağrışım gibi temel kavramları içselleştirip edebiyatın derinliklerini keşfetme fırsatı sunulur. Böylece öğrencilerin edebî söyleyişin günlük dilden farkını anlamaları sağlanır.</w:t>
            </w:r>
            <w:r>
              <w:rPr>
                <w:sz w:val="16"/>
                <w:szCs w:val="16"/>
              </w:rPr>
              <w:br w:type="textWrapping"/>
            </w:r>
            <w:r>
              <w:rPr>
                <w:sz w:val="16"/>
                <w:szCs w:val="16"/>
              </w:rPr>
              <w:t>Bu temada edinilen yeni bilgilerle öğrencilerin kendi edebî çalışmalarını oluşturmalarına, topluluk önünde etkili sunumlar yapabilmelerine, edebiyat kulüplerine katılabilmelerine fırsat tanınır. Çevredeki edebî yansımalar fark ettirilerek edebiyatın gerçek yaşamdaki etkileşimlerini anlama becerisi kazandırılır.</w:t>
            </w:r>
          </w:p>
        </w:tc>
      </w:tr>
      <w:tr>
        <w:tc>
          <w:tcPr>
            <w:tcW w:w="2487" w:type="dxa"/>
            <w:vAlign w:val="center"/>
          </w:tcPr>
          <w:p>
            <w:pPr>
              <w:spacing w:lineRule="auto" w:line="240" w:beforeAutospacing="0" w:afterAutospacing="0"/>
            </w:pPr>
            <w:r>
              <w:rPr>
                <w:b w:val="1"/>
                <w:bCs w:val="1"/>
                <w:sz w:val="16"/>
                <w:szCs w:val="16"/>
              </w:rPr>
              <w:t>Öğretme Uygulamaları</w:t>
            </w:r>
          </w:p>
        </w:tc>
        <w:tc>
          <w:tcPr>
            <w:tcW w:w="7798" w:type="dxa"/>
            <w:gridSpan w:val="4"/>
            <w:vAlign w:val="center"/>
          </w:tcPr>
          <w:p>
            <w:pPr>
              <w:spacing w:lineRule="auto" w:line="240" w:beforeAutospacing="0" w:afterAutospacing="0"/>
            </w:pPr>
            <w:r>
              <w:rPr>
                <w:sz w:val="16"/>
                <w:szCs w:val="16"/>
              </w:rPr>
              <w:t>* Öğrencilere deneme metinlerinden hareketle düşünme tekniklerini kullanarak fikir geliştirmeleri ve bunları sözlü olarak sunmalarına yönelik performans görevi verilir.</w:t>
            </w:r>
          </w:p>
          <w:p>
            <w:pPr>
              <w:spacing w:lineRule="auto" w:line="240" w:beforeAutospacing="0" w:afterAutospacing="0"/>
            </w:pPr>
            <w:r>
              <w:rPr>
                <w:sz w:val="16"/>
                <w:szCs w:val="16"/>
              </w:rPr>
              <w:t>* Performans görevi sınıf içinde gerçekleştirilir. Performans görevi gerçekleştirilirken öğrencilerin görevlerini zamanında ve eksiksiz yerine getirmeleri, özverili olmaları desteklenir (D16).</w:t>
            </w:r>
          </w:p>
          <w:p>
            <w:pPr>
              <w:spacing w:lineRule="auto" w:line="240" w:beforeAutospacing="0" w:afterAutospacing="0"/>
            </w:pPr>
            <w:r>
              <w:rPr>
                <w:sz w:val="16"/>
                <w:szCs w:val="16"/>
              </w:rPr>
              <w:t>* Altı kişilik gruplar oluşturulur.</w:t>
            </w:r>
          </w:p>
          <w:p>
            <w:pPr>
              <w:spacing w:lineRule="auto" w:line="240" w:beforeAutospacing="0" w:afterAutospacing="0"/>
            </w:pPr>
            <w:r>
              <w:rPr>
                <w:sz w:val="16"/>
                <w:szCs w:val="16"/>
              </w:rPr>
              <w:t>* Gruplara farklı deneme metinleri dağıtılır. Deneme metinlerinin konuları sanatın toplumdaki rolü, geleneksel ve çağdaş sanat, sanatın evrenselliği, edebiyat ve psikoloji, sanatsal ifade ve etkileşim, sanatın değişen doğası, edebiyatın diğer disiplinlerle ilişkisi olabilir (OB5).</w:t>
            </w:r>
          </w:p>
          <w:p>
            <w:pPr>
              <w:spacing w:lineRule="auto" w:line="240" w:beforeAutospacing="0" w:afterAutospacing="0"/>
            </w:pPr>
            <w:r>
              <w:rPr>
                <w:sz w:val="16"/>
                <w:szCs w:val="16"/>
              </w:rPr>
              <w:t>* Bu aşamada “altı şapkalı düşünme tekniği” kullanılır ve gruplardaki öğrencilerin her biri düşünmeyi temsil eden bir renk seçer. İlgili rengin temsil ettiği görüşe bağlı olarak fikir üretir (E3.3, E3.11). • Sarı şapka: İlgili denemede verilmek istenen iletinin iyimser yönlerini ortaya koyar. • Beyaz şapka: İlgili denemede verilmek istenen nesnel anlatımları bulmaya çalışır. • Siyah şapka: İlgili denemede verilmek istenen iletinin oluşabilecek olumsuz yönlerini bulmaya çalışır. • Kırmızı şapka: İlgili denemede verilmek istenen iletinin öğrencide oluşturduğu duyguyu açıklar. • Yeşil şapka: “İlgili deneme metninin içeriğini bir slogan ile anlatmak istesen bu ne olurdu?” sorusuna cevap verir. • Mavi şapka: Tüm düşünceleri ele alarak genel bir özet yapar ve karara varır.</w:t>
            </w:r>
          </w:p>
        </w:tc>
      </w:tr>
      <w:tr>
        <w:tc>
          <w:tcPr>
            <w:tcW w:w="10285" w:type="dxa"/>
            <w:gridSpan w:val="5"/>
            <w:shd w:val="clear" w:color="auto" w:fill="BAD090"/>
          </w:tcPr>
          <w:p>
            <w:pPr>
              <w:spacing w:lineRule="auto" w:line="240" w:beforeAutospacing="0" w:afterAutospacing="0"/>
            </w:pPr>
            <w:r>
              <w:rPr>
                <w:b w:val="1"/>
                <w:bCs w:val="1"/>
                <w:sz w:val="18"/>
                <w:szCs w:val="18"/>
              </w:rPr>
              <w:t xml:space="preserve">FARKLILAŞTIRMA </w:t>
            </w:r>
          </w:p>
        </w:tc>
      </w:tr>
      <w:tr>
        <w:tc>
          <w:tcPr>
            <w:tcW w:w="2487" w:type="dxa"/>
            <w:vAlign w:val="center"/>
          </w:tcPr>
          <w:p>
            <w:pPr>
              <w:spacing w:lineRule="auto" w:line="240" w:beforeAutospacing="0" w:afterAutospacing="0"/>
            </w:pPr>
            <w:r>
              <w:rPr>
                <w:b w:val="1"/>
                <w:bCs w:val="1"/>
                <w:sz w:val="16"/>
                <w:szCs w:val="16"/>
              </w:rPr>
              <w:t>Zenginleştirme</w:t>
            </w:r>
          </w:p>
        </w:tc>
        <w:tc>
          <w:tcPr>
            <w:tcW w:w="7798" w:type="dxa"/>
            <w:gridSpan w:val="4"/>
            <w:vAlign w:val="center"/>
          </w:tcPr>
          <w:p>
            <w:pPr>
              <w:spacing w:lineRule="auto" w:line="240" w:beforeAutospacing="0" w:afterAutospacing="0"/>
            </w:pPr>
            <w:r>
              <w:rPr>
                <w:sz w:val="16"/>
                <w:szCs w:val="16"/>
              </w:rPr>
              <w:t>Öğrencilerden okuduğu şiiri duygu, düşünce, estetik değer vb. açılardan değerlendirmeleri ve değerlendirmelerinden yola çıkarak resim, şarkı, kısa hikâye ya da dijital hikâye oluşturması istenebilir.</w:t>
            </w:r>
            <w:r>
              <w:rPr>
                <w:sz w:val="16"/>
                <w:szCs w:val="16"/>
              </w:rPr>
              <w:br w:type="textWrapping"/>
            </w:r>
            <w:r>
              <w:rPr>
                <w:sz w:val="16"/>
                <w:szCs w:val="16"/>
              </w:rPr>
              <w:t>* Öğrencilerin ulaşabileceği şair, halk ozanı, yazar, tiyatro sanatçısı vb. ile yaptıkları bir röportajı genel ağdaki güvenilir ortamlarda, sınıf panosunda veya okul dergisinde paylaşmaları sağlanabilir. Sevdikleri şiir veya kısa öyküleri seslendirerek sınıfta paylaşmaları istenebilir.</w:t>
            </w:r>
          </w:p>
        </w:tc>
      </w:tr>
      <w:tr>
        <w:tc>
          <w:tcPr>
            <w:tcW w:w="2487" w:type="dxa"/>
            <w:vAlign w:val="center"/>
          </w:tcPr>
          <w:p>
            <w:pPr>
              <w:spacing w:lineRule="auto" w:line="240" w:beforeAutospacing="0" w:afterAutospacing="0"/>
            </w:pPr>
            <w:r>
              <w:rPr>
                <w:b w:val="1"/>
                <w:bCs w:val="1"/>
                <w:sz w:val="16"/>
                <w:szCs w:val="16"/>
              </w:rPr>
              <w:t>Destekleme</w:t>
            </w:r>
          </w:p>
        </w:tc>
        <w:tc>
          <w:tcPr>
            <w:tcW w:w="7798" w:type="dxa"/>
            <w:gridSpan w:val="4"/>
            <w:vAlign w:val="center"/>
          </w:tcPr>
          <w:p>
            <w:pPr>
              <w:spacing w:lineRule="auto" w:line="240" w:beforeAutospacing="0" w:afterAutospacing="0"/>
            </w:pPr>
            <w:r>
              <w:rPr>
                <w:sz w:val="16"/>
                <w:szCs w:val="16"/>
              </w:rPr>
              <w:t>Öğrencilere içeriği daha basit ve görsel ögelerle desteklenmiş şiirler verilerek bu şiirler hakkında kısa metinler yazmaları ve bunları kendi cümleleriyle anlamlandırmaları istenebilir. Deneme metniyle ilgili çalışma kâğıdı hazırlamaları istenebilir.</w:t>
            </w:r>
          </w:p>
        </w:tc>
      </w:tr>
    </w:tbl>
    <w:p/>
    <w:p/>
    <w:tbl>
      <w:tblPr>
        <w:tblW w:w="0" w:type="auto"/>
        <w:tblInd w:w="40" w:type="dxa"/>
        <w:tblBorders>
          <w:top w:val="single" w:sz="0" w:space="0" w:shadow="0" w:frame="0" w:color="FFFFFF"/>
          <w:left w:val="single" w:sz="0" w:space="0" w:shadow="0" w:frame="0" w:color="FFFFFF"/>
          <w:bottom w:val="single" w:sz="0" w:space="0" w:shadow="0" w:frame="0" w:color="FFFFFF"/>
          <w:right w:val="single" w:sz="0" w:space="0" w:shadow="0" w:frame="0" w:color="FFFFFF"/>
          <w:insideH w:val="single" w:sz="0" w:space="0" w:shadow="0" w:frame="0" w:color="FFFFFF"/>
          <w:insideV w:val="single" w:sz="0" w:space="0" w:shadow="0" w:frame="0" w:color="FFFFFF"/>
        </w:tblBorders>
        <w:tblCellMar>
          <w:top w:w="40" w:type="dxa"/>
          <w:left w:w="40" w:type="dxa"/>
          <w:bottom w:w="40" w:type="dxa"/>
          <w:right w:w="40" w:type="dxa"/>
        </w:tblCellMar>
        <w:tblLook w:val="04A0"/>
      </w:tblPr>
      <w:tblGrid>
        <w:gridCol w:w="5150"/>
        <w:gridCol w:w="5095"/>
      </w:tblGrid>
      <w:tr>
        <w:tc>
          <w:tcPr>
            <w:tcW w:w="6300" w:type="dxa"/>
          </w:tcPr>
          <w:p/>
        </w:tc>
        <w:tc>
          <w:tcPr>
            <w:tcW w:w="6300" w:type="dxa"/>
          </w:tcPr>
          <w:p>
            <w:pPr>
              <w:jc w:val="center"/>
            </w:pPr>
            <w:r>
              <w:t>UYGUNDUR</w:t>
            </w:r>
          </w:p>
        </w:tc>
      </w:tr>
      <w:tr>
        <w:tc>
          <w:tcPr>
            <w:tcW w:w="6300" w:type="dxa"/>
          </w:tcPr>
          <w:p/>
        </w:tc>
        <w:tc>
          <w:tcPr>
            <w:tcW w:w="6300" w:type="dxa"/>
          </w:tcPr>
          <w:p>
            <w:pPr>
              <w:jc w:val="center"/>
            </w:pPr>
            <w:r>
              <w:t>…./…./2025</w:t>
            </w:r>
          </w:p>
        </w:tc>
      </w:tr>
      <w:tr>
        <w:tc>
          <w:tcPr>
            <w:tcW w:w="6300" w:type="dxa"/>
          </w:tcPr>
          <w:p>
            <w:pPr>
              <w:jc w:val="center"/>
            </w:pPr>
            <w:r>
              <w:rPr>
                <w:rtl w:val="0"/>
                <w:lang w:val="tr-TR" w:bidi="tr-TR" w:eastAsia="tr-TR"/>
              </w:rPr>
              <w:t>Yusuf Kenan DURMUŞOĞLU</w:t>
            </w:r>
          </w:p>
        </w:tc>
        <w:tc>
          <w:tcPr>
            <w:tcW w:w="6300" w:type="dxa"/>
          </w:tcPr>
          <w:p>
            <w:pPr>
              <w:jc w:val="center"/>
            </w:pPr>
            <w:r>
              <w:t>Muharrem YANARATEŞ</w:t>
            </w:r>
          </w:p>
        </w:tc>
      </w:tr>
      <w:tr>
        <w:tc>
          <w:tcPr>
            <w:tcW w:w="6300" w:type="dxa"/>
          </w:tcPr>
          <w:p>
            <w:pPr>
              <w:jc w:val="center"/>
            </w:pPr>
            <w:r>
              <w:rPr>
                <w:b w:val="1"/>
                <w:bCs w:val="1"/>
              </w:rPr>
              <w:t>Ders Öğretmeni</w:t>
            </w:r>
          </w:p>
        </w:tc>
        <w:tc>
          <w:tcPr>
            <w:tcW w:w="6300" w:type="dxa"/>
          </w:tcPr>
          <w:p>
            <w:pPr>
              <w:jc w:val="center"/>
            </w:pPr>
            <w:r>
              <w:rPr>
                <w:b w:val="1"/>
                <w:bCs w:val="1"/>
              </w:rPr>
              <w:t>Okul Müdürü</w:t>
            </w:r>
          </w:p>
        </w:tc>
      </w:tr>
    </w:tbl>
    <w:p/>
    <w:sectPr>
      <w:type w:val="nextPage"/>
      <w:pgSz w:w="11905" w:h="16837" w:code="0"/>
      <w:pgMar w:left="850" w:right="850" w:top="850" w:bottom="150" w:header="720" w:footer="720" w:gutter="0"/>
      <w:cols w:equalWidth="1" w:space="720"/>
    </w:sectPr>
  </w:body>
</w:document>
</file>

<file path=word/numbering.xml><?xml version="1.0" encoding="utf-8"?>
<w:numbering xmlns:w="http://schemas.openxmlformats.org/wordprocessingml/2006/main"/>
</file>

<file path=word/settings.xml><?xml version="1.0" encoding="utf-8"?>
<w:settings xmlns:r="http://schemas.openxmlformats.org/officeDocument/2006/relationships" xmlns:w="http://schemas.openxmlformats.org/wordprocessingml/2006/main">
  <w:displayBackgroundShape w:val="0"/>
  <w:defaultTabStop w:val="708"/>
  <w:autoHyphenation w:val="0"/>
  <w:hyphenationZone w:val="425"/>
  <w:evenAndOddHeaders w:val="0"/>
  <w:characterSpacingControl w:val="doNotCompress"/>
  <w:compat>
    <w:compatSetting w:name="compatibilityMode" w:uri="http://schemas.microsoft.com/office/word" w:val="12"/>
    <w:compatSetting w:name="useWord2013TrackBottomHyphenation" w:uri="http://schemas.microsoft.com/office/word" w:val="1"/>
  </w:compat>
  <m:mathPr xmlns:m="http://schemas.openxmlformats.org/officeDocument/2006/math">
    <m:brkBin m:val="before"/>
    <m:brkBinSub m:val="--"/>
    <m:defJc m:val="centerGroup"/>
    <m:dispDef/>
    <m:interSp m:val="0"/>
    <m:intLim m:val="subSup"/>
    <m:intraSp m:val="0"/>
    <m:lMargin m:val="0"/>
    <m:mathFont m:val="Cambria Math"/>
    <m:naryLim m:val="undOvr"/>
    <m:postSp m:val="0"/>
    <m:preSp m:val="0"/>
    <m:rMargin m:val="0"/>
    <m:smallFrac/>
    <m:wrapIndent m:val="1440"/>
    <m:wrapRight m:val="0"/>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Arial Nova" w:hAnsi="Arial Nova" w:cs="Arial Nova" w:eastAsia="Arial Nova"/>
        <w:sz w:val="20"/>
        <w:szCs w:val="22"/>
        <w:lang w:val="tr-TR" w:bidi="ar-SA" w:eastAsia="tr-TR"/>
      </w:rPr>
    </w:rPrDefault>
    <w:pPrDefault>
      <w:pPr>
        <w:keepNext w:val="0"/>
        <w:keepLines w:val="0"/>
        <w:pageBreakBefore w:val="0"/>
        <w:widowControl w:val="1"/>
        <w:suppressLineNumbers w:val="0"/>
        <w:shd w:val="clear" w:fill="auto"/>
        <w:suppressAutoHyphens w:val="0"/>
        <w:spacing w:lineRule="auto" w:line="278" w:before="0" w:after="160" w:beforeAutospacing="0" w:afterAutospacing="0"/>
        <w:ind w:firstLine="0" w:left="0" w:right="0"/>
        <w:contextualSpacing w:val="0"/>
        <w:bidi w:val="0"/>
        <w:jc w:val="left"/>
        <w:outlineLvl w:val="9"/>
      </w:pPr>
    </w:pPrDefault>
  </w:docDefaults>
  <w:style w:type="paragraph" w:styleId="P0" w:default="1">
    <w:name w:val="Normal"/>
    <w:qFormat/>
    <w:pPr>
      <w:spacing w:lineRule="auto" w:line="276" w:after="0" w:beforeAutospacing="0" w:afterAutospacing="0"/>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Footnote Reference"/>
    <w:semiHidden/>
    <w:rPr>
      <w:vertAlign w:val="superscript"/>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numbering" w:styleId="N0">
    <w:name w:val="No List"/>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mpd="sng" algn="ctr">
          <a:solidFill>
            <a:schemeClr val="phClr">
              <a:shade val="95000"/>
              <a:satMod val="105000"/>
            </a:schemeClr>
          </a:solidFill>
          <a:prstDash val="solid"/>
        </a:ln>
        <a:ln w="25400" cmpd="sng" algn="ctr">
          <a:solidFill>
            <a:schemeClr val="phClr"/>
          </a:solidFill>
          <a:prstDash val="solid"/>
        </a:ln>
        <a:ln w="38100"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theme>
</file>

<file path=docProps/app.xml><?xml version="1.0" encoding="utf-8"?>
<Properties xmlns="http://schemas.openxmlformats.org/officeDocument/2006/extended-properties">
  <Application>DevExpress Office File API/25.2.3.0</Application>
  <AppVersion>25.2</AppVersion>
  <Company>ÖğretmenEvrak</Company>
  <Template>Normal</Template>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category>Eğitim Uygulamaları; Eğitim Çözümleri</cp:category>
  <dc:creator>İnstagram @ogretmen_evrak</dc:creator>
  <dcterms:created xsi:type="dcterms:W3CDTF">2026-01-02T19:34:50Z</dcterms:created>
  <dc:description>Uygulamamız öğretmenlerin iş yükünü azaltarak, yaşamlarına daha fazla vakit ayırabilmelerini sağlamak, evrak taşıma yükünden kurtarmak ve kağıt israfını azaltmak için tasarlanmıştır. Kullancı deneyimi ve kaliteye önem veren ekibimize daima uygulamamızın iletişim kısmından ulaşabilir; görüş, fikir ve önerilerinizi iletebilirsiniz.</dc:description>
  <cp:keywords>Öğretmen; Öğretmen Evrak; zümre; şök; Yıllık Plan; performans proje; kazanımlar; ödev kontrol</cp:keywords>
  <cp:lastModifiedBy>Yusuf Kenan</cp:lastModifiedBy>
  <dcterms:modified xsi:type="dcterms:W3CDTF">2026-01-03T13:59:49Z</dcterms:modified>
  <cp:revision>3</cp:revision>
  <dc:subject>Evraklarınızı otomatik hazırlar.</dc:subject>
  <dc:title>Günlük Plan Hazırlama Modülü - Öğretmen Evrak Uygulaması</dc:title>
</cp:coreProperties>
</file>